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630-т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124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124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филиалу акционерного общества «Ямалкоммунэнерго» в Приуральском районе тарифов на питьевую воду для расчетов с потребителями села Катравож муниципального образования муниципальный округ Приуральский район 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и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124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6520"/>
        <w:gridCol w:w="2286"/>
        <w:gridCol w:w="516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  <w:trHeight w:val="6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руб./м3 (бе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з НДС)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01.12.2020 по 31.12.2020 – 1010,27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01.01.2021 по 30.06.2021 – 1010,27</w:t>
            </w:r>
            <w:r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01.07.2021 по 31.12.2021 – 1042,13</w:t>
            </w:r>
            <w:r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01.01.2022 по 30.06.2022 – 1042,13</w:t>
            </w:r>
            <w:r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1042,13</w:t>
            </w:r>
            <w:r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01.12.2022 по 31.12.2022 – 562,03</w:t>
            </w:r>
            <w:r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01.01.2023 по 31.12.2023 – 562,03</w:t>
            </w:r>
            <w:r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562,03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562,03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01.01.2025 по 30.06.2025 – 562,03</w:t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01.07.2025 по 31.12.2025 – 1041,41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Потребители, имеющие право на льготные тарифы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HYPERLINK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consult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antplus://offline/ref=30AE12744AACC646BD4A127E9A00FA26F3F5D77ABA9B9249DE8065AAD0E7560D85AC42817DBE367E208644GEEAF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01.12.2020 по 31.12.2020 – 50,48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01.01.2021 по 30.06.2021 – 50,48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01.07.2021 по 31.12.2021 – 52,19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52,19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53,96</w:t>
            </w:r>
            <w:r>
              <w:rPr>
                <w:rFonts w:ascii="Liberation Sans" w:hAnsi="Liberation Sans" w:cs="Liberation Sans"/>
                <w:sz w:val="24"/>
                <w:szCs w:val="22"/>
                <w:highlight w:val="non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01.12.2022 по 31.12.2022 – 58,81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01.01.2023 по 31.12.2023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– 58,81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01.01.2024 по 30.06.2024 – 58,81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01.07.2024 по 31.12.2024 – 63,51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63,51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01.07.2025 по 31.12.2025 – 68,84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HYPERLINK consultantplus://offline/ref=E2D39A4F09B56413B3EC0001D0709032262D2B4CB0535EAD3A2383E493BF8F76C45AD369E8E1994C547488p5EDF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руб./м3 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HYPERLINK consultantplus://of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fline/ref=E2D39A4F09B56413B3EC0001D0709032262D2B4CB0535EAD3A2383E493BF8F76C45AD369E8E1994C547488p5ECF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&lt;***&gt;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01.12.2020 по 31.12.2020 – 60,58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01.01.2021 по 30.06.2021 – 60,58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01.07.2021 по 31.12.2021 – 62,63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01.01.2022 по 30.0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6.2022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62,63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64,75</w:t>
            </w:r>
            <w:r>
              <w:rPr>
                <w:rFonts w:ascii="Liberation Sans" w:hAnsi="Liberation Sans" w:cs="Liberation Sans"/>
                <w:sz w:val="24"/>
                <w:szCs w:val="22"/>
                <w:highlight w:val="non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01.12.2022 по 31.12.2022 – 70,57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01.01.2023 по 31.12.2023 –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70,57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01.01.2024 по 30.06.2024 – 70,57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01.07.2024 по 31.12.2024 – 76,21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76,21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01.07.2025 по 31.12.2025 – 82,61</w:t>
            </w:r>
            <w:r>
              <w:rPr>
                <w:rFonts w:ascii="Liberation Sans" w:hAnsi="Liberation Sans" w:cs="Liberation Sans"/>
                <w:sz w:val="24"/>
                <w:szCs w:val="22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2024-12-22T07:20:34Z</dcterms:modified>
</cp:coreProperties>
</file>